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06E2" w14:textId="77777777" w:rsidR="00974CFB" w:rsidRDefault="00974CFB" w:rsidP="00974CFB">
      <w:pPr>
        <w:pStyle w:val="00-SECT"/>
        <w:pageBreakBefore/>
        <w:outlineLvl w:val="0"/>
      </w:pPr>
      <w:bookmarkStart w:id="0" w:name="_Toc215117202"/>
      <w:r>
        <w:t xml:space="preserve">SECTION </w:t>
      </w:r>
      <w:r w:rsidR="00310D6E" w:rsidRPr="00310D6E">
        <w:t xml:space="preserve">25 11 13 </w:t>
      </w:r>
    </w:p>
    <w:p w14:paraId="09ABDEAD" w14:textId="77777777" w:rsidR="00974CFB" w:rsidRDefault="00310D6E" w:rsidP="00974CFB">
      <w:pPr>
        <w:pStyle w:val="00-SECTline2"/>
        <w:pageBreakBefore w:val="0"/>
        <w:spacing w:before="0"/>
      </w:pPr>
      <w:r w:rsidRPr="00310D6E">
        <w:t>INTEGRATED AUTOMATION NETWORK SERVERS</w:t>
      </w:r>
      <w:r w:rsidR="00974CFB" w:rsidRPr="005F7966">
        <w:t xml:space="preserve"> </w:t>
      </w:r>
    </w:p>
    <w:p w14:paraId="218A4CC5" w14:textId="77777777" w:rsidR="001010DE" w:rsidRDefault="001010DE" w:rsidP="00974CFB">
      <w:pPr>
        <w:pStyle w:val="00-SECTline2"/>
        <w:pageBreakBefore w:val="0"/>
        <w:spacing w:before="0"/>
      </w:pPr>
    </w:p>
    <w:p w14:paraId="51AFE4B4" w14:textId="77777777" w:rsidR="001010DE" w:rsidRDefault="001010DE" w:rsidP="00974CFB">
      <w:pPr>
        <w:pStyle w:val="00-SECTline2"/>
        <w:pageBreakBefore w:val="0"/>
        <w:spacing w:before="0"/>
      </w:pPr>
    </w:p>
    <w:p w14:paraId="63E59DA3" w14:textId="77777777" w:rsidR="001010DE" w:rsidRDefault="001010DE" w:rsidP="001010DE">
      <w:pPr>
        <w:pStyle w:val="NOTES"/>
      </w:pPr>
      <w:r>
        <w:t>Equipment Specified in this section:</w:t>
      </w:r>
    </w:p>
    <w:p w14:paraId="7ADD64A8" w14:textId="2A98447C" w:rsidR="00B47EEE" w:rsidRDefault="001C7DB2" w:rsidP="00B47EEE">
      <w:pPr>
        <w:pStyle w:val="NOTES"/>
        <w:ind w:firstLine="360"/>
      </w:pPr>
      <w:r>
        <w:t xml:space="preserve">Crestron </w:t>
      </w:r>
      <w:r w:rsidR="006A3159">
        <w:t>CEN-FUSION</w:t>
      </w:r>
      <w:r w:rsidR="00310D6E">
        <w:t>-R320</w:t>
      </w:r>
    </w:p>
    <w:p w14:paraId="1A6B7732" w14:textId="77777777" w:rsidR="001010DE" w:rsidRDefault="001010DE" w:rsidP="001010DE">
      <w:pPr>
        <w:pStyle w:val="NOTES"/>
        <w:ind w:firstLine="360"/>
      </w:pPr>
    </w:p>
    <w:p w14:paraId="27C87DE0" w14:textId="77777777" w:rsidR="002D6C8D" w:rsidRDefault="002D6C8D" w:rsidP="002D6C8D">
      <w:pPr>
        <w:pStyle w:val="00-SECTTitle"/>
        <w:pageBreakBefore/>
      </w:pPr>
      <w:r>
        <w:lastRenderedPageBreak/>
        <w:t>Table of Contents</w:t>
      </w:r>
    </w:p>
    <w:p w14:paraId="3A9FFFC0" w14:textId="77777777" w:rsidR="002841FD" w:rsidRDefault="00E121EC">
      <w:pPr>
        <w:pStyle w:val="TOC1"/>
        <w:tabs>
          <w:tab w:val="clear" w:pos="983"/>
          <w:tab w:val="left" w:pos="962"/>
        </w:tabs>
        <w:rPr>
          <w:rFonts w:asciiTheme="minorHAnsi" w:eastAsiaTheme="minorEastAsia" w:hAnsiTheme="minorHAnsi" w:cstheme="minorBidi"/>
          <w:b w:val="0"/>
          <w:caps w:val="0"/>
          <w:sz w:val="24"/>
          <w:szCs w:val="24"/>
          <w:lang w:eastAsia="ja-JP"/>
        </w:rPr>
      </w:pPr>
      <w:r>
        <w:rPr>
          <w:b w:val="0"/>
          <w:sz w:val="18"/>
          <w:szCs w:val="18"/>
        </w:rPr>
        <w:fldChar w:fldCharType="begin"/>
      </w:r>
      <w:r>
        <w:rPr>
          <w:b w:val="0"/>
          <w:sz w:val="18"/>
          <w:szCs w:val="18"/>
        </w:rPr>
        <w:instrText xml:space="preserve"> TOC \t "01-PART,1,1-ARTI,2,2-P2,3,7-END,1" </w:instrText>
      </w:r>
      <w:r>
        <w:rPr>
          <w:b w:val="0"/>
          <w:sz w:val="18"/>
          <w:szCs w:val="18"/>
        </w:rPr>
        <w:fldChar w:fldCharType="separate"/>
      </w:r>
      <w:r w:rsidR="002841FD">
        <w:t>PART 1</w:t>
      </w:r>
      <w:r w:rsidR="002841FD">
        <w:rPr>
          <w:rFonts w:asciiTheme="minorHAnsi" w:eastAsiaTheme="minorEastAsia" w:hAnsiTheme="minorHAnsi" w:cstheme="minorBidi"/>
          <w:b w:val="0"/>
          <w:caps w:val="0"/>
          <w:sz w:val="24"/>
          <w:szCs w:val="24"/>
          <w:lang w:eastAsia="ja-JP"/>
        </w:rPr>
        <w:tab/>
      </w:r>
      <w:r w:rsidR="002841FD">
        <w:t>GENERAL</w:t>
      </w:r>
      <w:r w:rsidR="002841FD">
        <w:tab/>
      </w:r>
      <w:r w:rsidR="002841FD">
        <w:fldChar w:fldCharType="begin"/>
      </w:r>
      <w:r w:rsidR="002841FD">
        <w:instrText xml:space="preserve"> PAGEREF _Toc219198644 \h </w:instrText>
      </w:r>
      <w:r w:rsidR="002841FD">
        <w:fldChar w:fldCharType="separate"/>
      </w:r>
      <w:r w:rsidR="002841FD">
        <w:t>3</w:t>
      </w:r>
      <w:r w:rsidR="002841FD">
        <w:fldChar w:fldCharType="end"/>
      </w:r>
    </w:p>
    <w:p w14:paraId="272333FB" w14:textId="77777777" w:rsidR="002841FD" w:rsidRDefault="002841FD">
      <w:pPr>
        <w:pStyle w:val="TOC2"/>
        <w:tabs>
          <w:tab w:val="clear" w:pos="729"/>
          <w:tab w:val="left" w:pos="719"/>
        </w:tabs>
        <w:rPr>
          <w:rFonts w:asciiTheme="minorHAnsi" w:eastAsiaTheme="minorEastAsia" w:hAnsiTheme="minorHAnsi" w:cstheme="minorBidi"/>
          <w:smallCaps w:val="0"/>
          <w:sz w:val="24"/>
          <w:szCs w:val="24"/>
          <w:lang w:eastAsia="ja-JP"/>
        </w:rPr>
      </w:pPr>
      <w:r>
        <w:t>1.1</w:t>
      </w:r>
      <w:r>
        <w:rPr>
          <w:rFonts w:asciiTheme="minorHAnsi" w:eastAsiaTheme="minorEastAsia" w:hAnsiTheme="minorHAnsi" w:cstheme="minorBidi"/>
          <w:smallCaps w:val="0"/>
          <w:sz w:val="24"/>
          <w:szCs w:val="24"/>
          <w:lang w:eastAsia="ja-JP"/>
        </w:rPr>
        <w:tab/>
      </w:r>
      <w:r>
        <w:t>SUMMARY</w:t>
      </w:r>
      <w:r>
        <w:tab/>
      </w:r>
      <w:r>
        <w:fldChar w:fldCharType="begin"/>
      </w:r>
      <w:r>
        <w:instrText xml:space="preserve"> PAGEREF _Toc219198645 \h </w:instrText>
      </w:r>
      <w:r>
        <w:fldChar w:fldCharType="separate"/>
      </w:r>
      <w:r>
        <w:t>3</w:t>
      </w:r>
      <w:r>
        <w:fldChar w:fldCharType="end"/>
      </w:r>
    </w:p>
    <w:p w14:paraId="0C8DE5C0" w14:textId="77777777" w:rsidR="002841FD" w:rsidRDefault="002841FD">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Section Includes:</w:t>
      </w:r>
      <w:r>
        <w:rPr>
          <w:noProof/>
        </w:rPr>
        <w:tab/>
      </w:r>
      <w:r>
        <w:rPr>
          <w:noProof/>
        </w:rPr>
        <w:fldChar w:fldCharType="begin"/>
      </w:r>
      <w:r>
        <w:rPr>
          <w:noProof/>
        </w:rPr>
        <w:instrText xml:space="preserve"> PAGEREF _Toc219198646 \h </w:instrText>
      </w:r>
      <w:r>
        <w:rPr>
          <w:noProof/>
        </w:rPr>
      </w:r>
      <w:r>
        <w:rPr>
          <w:noProof/>
        </w:rPr>
        <w:fldChar w:fldCharType="separate"/>
      </w:r>
      <w:r>
        <w:rPr>
          <w:noProof/>
        </w:rPr>
        <w:t>3</w:t>
      </w:r>
      <w:r>
        <w:rPr>
          <w:noProof/>
        </w:rPr>
        <w:fldChar w:fldCharType="end"/>
      </w:r>
    </w:p>
    <w:p w14:paraId="3AB3A7C1" w14:textId="77777777" w:rsidR="002841FD" w:rsidRDefault="002841FD">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Related Requirements:</w:t>
      </w:r>
      <w:r>
        <w:rPr>
          <w:noProof/>
        </w:rPr>
        <w:tab/>
      </w:r>
      <w:r>
        <w:rPr>
          <w:noProof/>
        </w:rPr>
        <w:fldChar w:fldCharType="begin"/>
      </w:r>
      <w:r>
        <w:rPr>
          <w:noProof/>
        </w:rPr>
        <w:instrText xml:space="preserve"> PAGEREF _Toc219198647 \h </w:instrText>
      </w:r>
      <w:r>
        <w:rPr>
          <w:noProof/>
        </w:rPr>
      </w:r>
      <w:r>
        <w:rPr>
          <w:noProof/>
        </w:rPr>
        <w:fldChar w:fldCharType="separate"/>
      </w:r>
      <w:r>
        <w:rPr>
          <w:noProof/>
        </w:rPr>
        <w:t>3</w:t>
      </w:r>
      <w:r>
        <w:rPr>
          <w:noProof/>
        </w:rPr>
        <w:fldChar w:fldCharType="end"/>
      </w:r>
    </w:p>
    <w:p w14:paraId="19376903" w14:textId="77777777" w:rsidR="002841FD" w:rsidRDefault="002841FD">
      <w:pPr>
        <w:pStyle w:val="TOC1"/>
        <w:tabs>
          <w:tab w:val="clear" w:pos="983"/>
          <w:tab w:val="left" w:pos="962"/>
        </w:tabs>
        <w:rPr>
          <w:rFonts w:asciiTheme="minorHAnsi" w:eastAsiaTheme="minorEastAsia" w:hAnsiTheme="minorHAnsi" w:cstheme="minorBidi"/>
          <w:b w:val="0"/>
          <w:caps w:val="0"/>
          <w:sz w:val="24"/>
          <w:szCs w:val="24"/>
          <w:lang w:eastAsia="ja-JP"/>
        </w:rPr>
      </w:pPr>
      <w:r>
        <w:t>PART 2</w:t>
      </w:r>
      <w:r>
        <w:rPr>
          <w:rFonts w:asciiTheme="minorHAnsi" w:eastAsiaTheme="minorEastAsia" w:hAnsiTheme="minorHAnsi" w:cstheme="minorBidi"/>
          <w:b w:val="0"/>
          <w:caps w:val="0"/>
          <w:sz w:val="24"/>
          <w:szCs w:val="24"/>
          <w:lang w:eastAsia="ja-JP"/>
        </w:rPr>
        <w:tab/>
      </w:r>
      <w:r>
        <w:t>PRODUCTS</w:t>
      </w:r>
      <w:r>
        <w:tab/>
      </w:r>
      <w:r>
        <w:fldChar w:fldCharType="begin"/>
      </w:r>
      <w:r>
        <w:instrText xml:space="preserve"> PAGEREF _Toc219198648 \h </w:instrText>
      </w:r>
      <w:r>
        <w:fldChar w:fldCharType="separate"/>
      </w:r>
      <w:r>
        <w:t>3</w:t>
      </w:r>
      <w:r>
        <w:fldChar w:fldCharType="end"/>
      </w:r>
    </w:p>
    <w:p w14:paraId="7DC46004" w14:textId="77777777" w:rsidR="002841FD" w:rsidRDefault="002841FD">
      <w:pPr>
        <w:pStyle w:val="TOC2"/>
        <w:tabs>
          <w:tab w:val="clear" w:pos="729"/>
          <w:tab w:val="left" w:pos="719"/>
        </w:tabs>
        <w:rPr>
          <w:rFonts w:asciiTheme="minorHAnsi" w:eastAsiaTheme="minorEastAsia" w:hAnsiTheme="minorHAnsi" w:cstheme="minorBidi"/>
          <w:smallCaps w:val="0"/>
          <w:sz w:val="24"/>
          <w:szCs w:val="24"/>
          <w:lang w:eastAsia="ja-JP"/>
        </w:rPr>
      </w:pPr>
      <w:r>
        <w:t>2.1</w:t>
      </w:r>
      <w:r>
        <w:rPr>
          <w:rFonts w:asciiTheme="minorHAnsi" w:eastAsiaTheme="minorEastAsia" w:hAnsiTheme="minorHAnsi" w:cstheme="minorBidi"/>
          <w:smallCaps w:val="0"/>
          <w:sz w:val="24"/>
          <w:szCs w:val="24"/>
          <w:lang w:eastAsia="ja-JP"/>
        </w:rPr>
        <w:tab/>
      </w:r>
      <w:r>
        <w:t>SERVER</w:t>
      </w:r>
      <w:r>
        <w:tab/>
      </w:r>
      <w:r>
        <w:fldChar w:fldCharType="begin"/>
      </w:r>
      <w:r>
        <w:instrText xml:space="preserve"> PAGEREF _Toc219198649 \h </w:instrText>
      </w:r>
      <w:r>
        <w:fldChar w:fldCharType="separate"/>
      </w:r>
      <w:r>
        <w:t>3</w:t>
      </w:r>
      <w:r>
        <w:fldChar w:fldCharType="end"/>
      </w:r>
    </w:p>
    <w:p w14:paraId="71A4880A" w14:textId="77777777" w:rsidR="002841FD" w:rsidRDefault="002841FD">
      <w:pPr>
        <w:pStyle w:val="TOC3"/>
        <w:tabs>
          <w:tab w:val="left" w:pos="820"/>
          <w:tab w:val="right" w:leader="dot" w:pos="9350"/>
        </w:tabs>
        <w:rPr>
          <w:rFonts w:asciiTheme="minorHAnsi" w:eastAsiaTheme="minorEastAsia" w:hAnsiTheme="minorHAnsi" w:cstheme="minorBidi"/>
          <w:noProof/>
          <w:sz w:val="24"/>
          <w:szCs w:val="24"/>
          <w:lang w:eastAsia="ja-JP"/>
        </w:rPr>
      </w:pPr>
      <w:r>
        <w:rPr>
          <w:noProof/>
        </w:rPr>
        <w:t>A.</w:t>
      </w:r>
      <w:r>
        <w:rPr>
          <w:rFonts w:asciiTheme="minorHAnsi" w:eastAsiaTheme="minorEastAsia" w:hAnsiTheme="minorHAnsi" w:cstheme="minorBidi"/>
          <w:noProof/>
          <w:sz w:val="24"/>
          <w:szCs w:val="24"/>
          <w:lang w:eastAsia="ja-JP"/>
        </w:rPr>
        <w:tab/>
      </w:r>
      <w:r>
        <w:rPr>
          <w:noProof/>
        </w:rPr>
        <w:t>Hardware Requirements:</w:t>
      </w:r>
      <w:r>
        <w:rPr>
          <w:noProof/>
        </w:rPr>
        <w:tab/>
      </w:r>
      <w:r>
        <w:rPr>
          <w:noProof/>
        </w:rPr>
        <w:fldChar w:fldCharType="begin"/>
      </w:r>
      <w:r>
        <w:rPr>
          <w:noProof/>
        </w:rPr>
        <w:instrText xml:space="preserve"> PAGEREF _Toc219198650 \h </w:instrText>
      </w:r>
      <w:r>
        <w:rPr>
          <w:noProof/>
        </w:rPr>
      </w:r>
      <w:r>
        <w:rPr>
          <w:noProof/>
        </w:rPr>
        <w:fldChar w:fldCharType="separate"/>
      </w:r>
      <w:r>
        <w:rPr>
          <w:noProof/>
        </w:rPr>
        <w:t>3</w:t>
      </w:r>
      <w:r>
        <w:rPr>
          <w:noProof/>
        </w:rPr>
        <w:fldChar w:fldCharType="end"/>
      </w:r>
    </w:p>
    <w:p w14:paraId="5003DAF2" w14:textId="77777777" w:rsidR="002841FD" w:rsidRDefault="002841FD">
      <w:pPr>
        <w:pStyle w:val="TOC3"/>
        <w:tabs>
          <w:tab w:val="left" w:pos="818"/>
          <w:tab w:val="right" w:leader="dot" w:pos="9350"/>
        </w:tabs>
        <w:rPr>
          <w:rFonts w:asciiTheme="minorHAnsi" w:eastAsiaTheme="minorEastAsia" w:hAnsiTheme="minorHAnsi" w:cstheme="minorBidi"/>
          <w:noProof/>
          <w:sz w:val="24"/>
          <w:szCs w:val="24"/>
          <w:lang w:eastAsia="ja-JP"/>
        </w:rPr>
      </w:pPr>
      <w:r>
        <w:rPr>
          <w:noProof/>
        </w:rPr>
        <w:t>B.</w:t>
      </w:r>
      <w:r>
        <w:rPr>
          <w:rFonts w:asciiTheme="minorHAnsi" w:eastAsiaTheme="minorEastAsia" w:hAnsiTheme="minorHAnsi" w:cstheme="minorBidi"/>
          <w:noProof/>
          <w:sz w:val="24"/>
          <w:szCs w:val="24"/>
          <w:lang w:eastAsia="ja-JP"/>
        </w:rPr>
        <w:tab/>
      </w:r>
      <w:r>
        <w:rPr>
          <w:noProof/>
        </w:rPr>
        <w:t>Software Requirements:</w:t>
      </w:r>
      <w:r>
        <w:rPr>
          <w:noProof/>
        </w:rPr>
        <w:tab/>
      </w:r>
      <w:r>
        <w:rPr>
          <w:noProof/>
        </w:rPr>
        <w:fldChar w:fldCharType="begin"/>
      </w:r>
      <w:r>
        <w:rPr>
          <w:noProof/>
        </w:rPr>
        <w:instrText xml:space="preserve"> PAGEREF _Toc219198651 \h </w:instrText>
      </w:r>
      <w:r>
        <w:rPr>
          <w:noProof/>
        </w:rPr>
      </w:r>
      <w:r>
        <w:rPr>
          <w:noProof/>
        </w:rPr>
        <w:fldChar w:fldCharType="separate"/>
      </w:r>
      <w:r>
        <w:rPr>
          <w:noProof/>
        </w:rPr>
        <w:t>4</w:t>
      </w:r>
      <w:r>
        <w:rPr>
          <w:noProof/>
        </w:rPr>
        <w:fldChar w:fldCharType="end"/>
      </w:r>
    </w:p>
    <w:p w14:paraId="3EF364BC" w14:textId="77777777" w:rsidR="002841FD" w:rsidRDefault="002841FD">
      <w:pPr>
        <w:pStyle w:val="TOC3"/>
        <w:tabs>
          <w:tab w:val="left" w:pos="821"/>
          <w:tab w:val="right" w:leader="dot" w:pos="9350"/>
        </w:tabs>
        <w:rPr>
          <w:rFonts w:asciiTheme="minorHAnsi" w:eastAsiaTheme="minorEastAsia" w:hAnsiTheme="minorHAnsi" w:cstheme="minorBidi"/>
          <w:noProof/>
          <w:sz w:val="24"/>
          <w:szCs w:val="24"/>
          <w:lang w:eastAsia="ja-JP"/>
        </w:rPr>
      </w:pPr>
      <w:r>
        <w:rPr>
          <w:noProof/>
        </w:rPr>
        <w:t>C.</w:t>
      </w:r>
      <w:r>
        <w:rPr>
          <w:rFonts w:asciiTheme="minorHAnsi" w:eastAsiaTheme="minorEastAsia" w:hAnsiTheme="minorHAnsi" w:cstheme="minorBidi"/>
          <w:noProof/>
          <w:sz w:val="24"/>
          <w:szCs w:val="24"/>
          <w:lang w:eastAsia="ja-JP"/>
        </w:rPr>
        <w:tab/>
      </w:r>
      <w:r>
        <w:rPr>
          <w:noProof/>
        </w:rPr>
        <w:t>Communications interfaces:</w:t>
      </w:r>
      <w:r>
        <w:rPr>
          <w:noProof/>
        </w:rPr>
        <w:tab/>
      </w:r>
      <w:r>
        <w:rPr>
          <w:noProof/>
        </w:rPr>
        <w:fldChar w:fldCharType="begin"/>
      </w:r>
      <w:r>
        <w:rPr>
          <w:noProof/>
        </w:rPr>
        <w:instrText xml:space="preserve"> PAGEREF _Toc219198652 \h </w:instrText>
      </w:r>
      <w:r>
        <w:rPr>
          <w:noProof/>
        </w:rPr>
      </w:r>
      <w:r>
        <w:rPr>
          <w:noProof/>
        </w:rPr>
        <w:fldChar w:fldCharType="separate"/>
      </w:r>
      <w:r>
        <w:rPr>
          <w:noProof/>
        </w:rPr>
        <w:t>4</w:t>
      </w:r>
      <w:r>
        <w:rPr>
          <w:noProof/>
        </w:rPr>
        <w:fldChar w:fldCharType="end"/>
      </w:r>
    </w:p>
    <w:p w14:paraId="1A6C4C94" w14:textId="77777777" w:rsidR="002841FD" w:rsidRDefault="002841FD">
      <w:pPr>
        <w:pStyle w:val="TOC1"/>
        <w:rPr>
          <w:rFonts w:asciiTheme="minorHAnsi" w:eastAsiaTheme="minorEastAsia" w:hAnsiTheme="minorHAnsi" w:cstheme="minorBidi"/>
          <w:b w:val="0"/>
          <w:caps w:val="0"/>
          <w:sz w:val="24"/>
          <w:szCs w:val="24"/>
          <w:lang w:eastAsia="ja-JP"/>
        </w:rPr>
      </w:pPr>
      <w:r>
        <w:t>END OF SECTION 25 11 13</w:t>
      </w:r>
      <w:r>
        <w:tab/>
      </w:r>
      <w:r>
        <w:fldChar w:fldCharType="begin"/>
      </w:r>
      <w:r>
        <w:instrText xml:space="preserve"> PAGEREF _Toc219198653 \h </w:instrText>
      </w:r>
      <w:r>
        <w:fldChar w:fldCharType="separate"/>
      </w:r>
      <w:r>
        <w:t>4</w:t>
      </w:r>
      <w:r>
        <w:fldChar w:fldCharType="end"/>
      </w:r>
    </w:p>
    <w:p w14:paraId="115A19CD" w14:textId="77777777" w:rsidR="00310D6E" w:rsidRDefault="00E121EC" w:rsidP="00310D6E">
      <w:pPr>
        <w:pStyle w:val="00-SECT"/>
        <w:pageBreakBefore/>
        <w:outlineLvl w:val="0"/>
      </w:pPr>
      <w:r>
        <w:rPr>
          <w:b w:val="0"/>
          <w:sz w:val="18"/>
          <w:szCs w:val="18"/>
        </w:rPr>
        <w:lastRenderedPageBreak/>
        <w:fldChar w:fldCharType="end"/>
      </w:r>
      <w:bookmarkEnd w:id="0"/>
      <w:r w:rsidR="00310D6E" w:rsidRPr="00310D6E">
        <w:t xml:space="preserve"> </w:t>
      </w:r>
      <w:r w:rsidR="00310D6E">
        <w:t xml:space="preserve">SECTION </w:t>
      </w:r>
      <w:r w:rsidR="00310D6E" w:rsidRPr="00310D6E">
        <w:t xml:space="preserve">25 11 13 </w:t>
      </w:r>
    </w:p>
    <w:p w14:paraId="489C799B" w14:textId="77777777" w:rsidR="00310D6E" w:rsidRDefault="00310D6E" w:rsidP="00310D6E">
      <w:pPr>
        <w:pStyle w:val="00-SECTline2"/>
        <w:pageBreakBefore w:val="0"/>
        <w:spacing w:before="0"/>
      </w:pPr>
      <w:r w:rsidRPr="00310D6E">
        <w:t>INTEGRATED AUTOMATION NETWORK SERVERS</w:t>
      </w:r>
    </w:p>
    <w:p w14:paraId="35F208A0" w14:textId="77777777" w:rsidR="00310D6E" w:rsidRDefault="00310D6E" w:rsidP="00310D6E">
      <w:pPr>
        <w:pStyle w:val="00-SECTline2"/>
        <w:pageBreakBefore w:val="0"/>
        <w:spacing w:before="0"/>
      </w:pPr>
    </w:p>
    <w:p w14:paraId="2141A962"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6F0BE479" w14:textId="77777777" w:rsidR="00D561C2" w:rsidRDefault="00D561C2" w:rsidP="00DE3A96">
      <w:pPr>
        <w:pStyle w:val="01-PART"/>
      </w:pPr>
      <w:bookmarkStart w:id="1" w:name="_Toc215117203"/>
      <w:bookmarkStart w:id="2" w:name="_Toc219198644"/>
      <w:r w:rsidRPr="000172FD">
        <w:t>GENERAL</w:t>
      </w:r>
      <w:bookmarkEnd w:id="1"/>
      <w:bookmarkEnd w:id="2"/>
    </w:p>
    <w:p w14:paraId="426C75B8" w14:textId="77777777" w:rsidR="001C7DB2" w:rsidRDefault="001C7DB2" w:rsidP="001C7DB2">
      <w:pPr>
        <w:pStyle w:val="1-ARTI"/>
      </w:pPr>
      <w:bookmarkStart w:id="3" w:name="_Toc219192802"/>
      <w:bookmarkStart w:id="4" w:name="_Toc219198645"/>
      <w:r>
        <w:t>SUMMARY</w:t>
      </w:r>
      <w:bookmarkEnd w:id="3"/>
      <w:bookmarkEnd w:id="4"/>
    </w:p>
    <w:p w14:paraId="55ECFBC5" w14:textId="77777777" w:rsidR="001C7DB2" w:rsidRDefault="001C7DB2" w:rsidP="001C7DB2">
      <w:pPr>
        <w:pStyle w:val="2-P2"/>
      </w:pPr>
      <w:bookmarkStart w:id="5" w:name="_Toc219192803"/>
      <w:bookmarkStart w:id="6" w:name="_Toc219198646"/>
      <w:r>
        <w:t>Section Includes:</w:t>
      </w:r>
      <w:bookmarkEnd w:id="5"/>
      <w:bookmarkEnd w:id="6"/>
    </w:p>
    <w:p w14:paraId="69E73709" w14:textId="6EC6707D" w:rsidR="001C7DB2" w:rsidRDefault="001C7DB2" w:rsidP="001C7DB2">
      <w:pPr>
        <w:pStyle w:val="3-P3"/>
      </w:pPr>
      <w:r>
        <w:t>Hardware server pre-configured with software as specified in this section.</w:t>
      </w:r>
    </w:p>
    <w:p w14:paraId="66B1A39E" w14:textId="555EB350" w:rsidR="001C7DB2" w:rsidRDefault="001C7DB2" w:rsidP="001C7DB2">
      <w:pPr>
        <w:pStyle w:val="2-P2"/>
      </w:pPr>
      <w:bookmarkStart w:id="7" w:name="_Toc218747673"/>
      <w:bookmarkStart w:id="8" w:name="_Toc219192804"/>
      <w:bookmarkStart w:id="9" w:name="_Toc219198647"/>
      <w:r>
        <w:t>Related Requirements</w:t>
      </w:r>
      <w:bookmarkEnd w:id="7"/>
      <w:bookmarkEnd w:id="8"/>
      <w:r w:rsidR="002841FD">
        <w:t>:</w:t>
      </w:r>
      <w:bookmarkEnd w:id="9"/>
    </w:p>
    <w:p w14:paraId="47DEE174" w14:textId="77777777" w:rsidR="001C7DB2" w:rsidRDefault="001C7DB2" w:rsidP="001C7DB2">
      <w:pPr>
        <w:pStyle w:val="3-P3"/>
      </w:pPr>
      <w:bookmarkStart w:id="10" w:name="_Toc213835983"/>
      <w:r>
        <w:t>Section 12 24 13 — Roller Window Shades</w:t>
      </w:r>
    </w:p>
    <w:p w14:paraId="4C7BFF0C" w14:textId="77777777" w:rsidR="001C7DB2" w:rsidRDefault="001C7DB2" w:rsidP="001C7DB2">
      <w:pPr>
        <w:pStyle w:val="3-P3"/>
      </w:pPr>
      <w:r>
        <w:t>Section 23 09 23 — Direct Digital Control System for HVAC</w:t>
      </w:r>
    </w:p>
    <w:p w14:paraId="4BF45C61" w14:textId="77777777" w:rsidR="001C7DB2" w:rsidRDefault="001C7DB2" w:rsidP="001C7DB2">
      <w:pPr>
        <w:pStyle w:val="3-P3"/>
      </w:pPr>
      <w:r>
        <w:t>Section 25 08 00</w:t>
      </w:r>
      <w:bookmarkEnd w:id="10"/>
      <w:r>
        <w:t xml:space="preserve"> — Commissioning of Integrated Automation</w:t>
      </w:r>
    </w:p>
    <w:p w14:paraId="7888DA17" w14:textId="77777777" w:rsidR="001C7DB2" w:rsidRDefault="001C7DB2" w:rsidP="001C7DB2">
      <w:pPr>
        <w:pStyle w:val="3-P3"/>
      </w:pPr>
      <w:bookmarkStart w:id="11" w:name="_Toc213835984"/>
      <w:r>
        <w:t>Section 25 10 00</w:t>
      </w:r>
      <w:bookmarkEnd w:id="11"/>
      <w:r>
        <w:t xml:space="preserve"> — Integrated Automation Network Equipment</w:t>
      </w:r>
    </w:p>
    <w:p w14:paraId="352390ED" w14:textId="77777777" w:rsidR="001C7DB2" w:rsidRDefault="001C7DB2" w:rsidP="001C7DB2">
      <w:pPr>
        <w:pStyle w:val="3-P3"/>
      </w:pPr>
      <w:bookmarkStart w:id="12" w:name="_Toc213835985"/>
      <w:r>
        <w:t>Section 25 11 13</w:t>
      </w:r>
      <w:bookmarkEnd w:id="12"/>
      <w:r>
        <w:t xml:space="preserve"> — Integrated </w:t>
      </w:r>
      <w:r w:rsidRPr="00490BC7">
        <w:t>Automation Network Servers</w:t>
      </w:r>
    </w:p>
    <w:p w14:paraId="14F1D4AC" w14:textId="77777777" w:rsidR="001C7DB2" w:rsidRDefault="001C7DB2" w:rsidP="001C7DB2">
      <w:pPr>
        <w:pStyle w:val="3-P3"/>
      </w:pPr>
      <w:bookmarkStart w:id="13" w:name="_Toc213835987"/>
      <w:r>
        <w:t xml:space="preserve">Section </w:t>
      </w:r>
      <w:r w:rsidRPr="00857447">
        <w:t>25 13 16</w:t>
      </w:r>
      <w:bookmarkEnd w:id="13"/>
      <w:r>
        <w:t xml:space="preserve"> — </w:t>
      </w:r>
      <w:r w:rsidRPr="00857447">
        <w:t>Integrated Automation Control and Monitoring Network Integration Panels</w:t>
      </w:r>
    </w:p>
    <w:p w14:paraId="1C787F29" w14:textId="77777777" w:rsidR="001C7DB2" w:rsidRDefault="001C7DB2" w:rsidP="001C7DB2">
      <w:pPr>
        <w:pStyle w:val="3-P3"/>
      </w:pPr>
      <w:bookmarkStart w:id="14" w:name="_Toc213835988"/>
      <w:r>
        <w:t>Section 25 13 19</w:t>
      </w:r>
      <w:bookmarkEnd w:id="14"/>
      <w:r>
        <w:t xml:space="preserve"> — Integrated Automation Control and Monitoring Network Interoperability</w:t>
      </w:r>
    </w:p>
    <w:p w14:paraId="55B315F8" w14:textId="77777777" w:rsidR="001C7DB2" w:rsidRDefault="001C7DB2" w:rsidP="001C7DB2">
      <w:pPr>
        <w:pStyle w:val="3-P3"/>
      </w:pPr>
      <w:bookmarkStart w:id="15" w:name="_Toc213835989"/>
      <w:r>
        <w:t>Section 25 15 16</w:t>
      </w:r>
      <w:bookmarkEnd w:id="15"/>
      <w:r>
        <w:t xml:space="preserve"> — Integrated Automation Software for Control and Monitoring Networks</w:t>
      </w:r>
    </w:p>
    <w:p w14:paraId="525EAF46" w14:textId="77777777" w:rsidR="001C7DB2" w:rsidRDefault="001C7DB2" w:rsidP="001C7DB2">
      <w:pPr>
        <w:pStyle w:val="3-P3"/>
      </w:pPr>
      <w:r>
        <w:t>Section 25 50 00 — Integrated Automation Facility Controls</w:t>
      </w:r>
    </w:p>
    <w:p w14:paraId="1576E4A7" w14:textId="77777777" w:rsidR="001C7DB2" w:rsidRDefault="001C7DB2" w:rsidP="001C7DB2">
      <w:pPr>
        <w:pStyle w:val="3-P3"/>
      </w:pPr>
      <w:bookmarkStart w:id="16" w:name="_Toc213835990"/>
      <w:r>
        <w:t>Section 26 09 43.13</w:t>
      </w:r>
      <w:bookmarkEnd w:id="16"/>
      <w:r>
        <w:t xml:space="preserve"> — Digital-Network Lighting Controls</w:t>
      </w:r>
    </w:p>
    <w:p w14:paraId="0D2E9471" w14:textId="77777777" w:rsidR="001C7DB2" w:rsidRPr="0070645E" w:rsidRDefault="001C7DB2" w:rsidP="001C7DB2">
      <w:pPr>
        <w:pStyle w:val="3-P3"/>
      </w:pPr>
      <w:r w:rsidRPr="0070645E">
        <w:t xml:space="preserve">Section 26 05 00 </w:t>
      </w:r>
      <w:r>
        <w:t>—</w:t>
      </w:r>
      <w:r w:rsidRPr="0070645E">
        <w:t xml:space="preserve"> Common Work Results for Electrical</w:t>
      </w:r>
    </w:p>
    <w:p w14:paraId="4F016840" w14:textId="77777777" w:rsidR="001C7DB2" w:rsidRPr="0070645E" w:rsidRDefault="001C7DB2" w:rsidP="001C7DB2">
      <w:pPr>
        <w:pStyle w:val="3-P3"/>
      </w:pPr>
      <w:r w:rsidRPr="0070645E">
        <w:t xml:space="preserve">Section 26 09 23 </w:t>
      </w:r>
      <w:r>
        <w:t>—</w:t>
      </w:r>
      <w:r w:rsidRPr="0070645E">
        <w:t xml:space="preserve"> Lighting Control Devices</w:t>
      </w:r>
    </w:p>
    <w:p w14:paraId="040937BF" w14:textId="77777777" w:rsidR="001C7DB2" w:rsidRPr="0070645E" w:rsidRDefault="001C7DB2" w:rsidP="001C7DB2">
      <w:pPr>
        <w:pStyle w:val="3-P3"/>
      </w:pPr>
      <w:r w:rsidRPr="0070645E">
        <w:t xml:space="preserve">Section 26 09 36 </w:t>
      </w:r>
      <w:r>
        <w:t>—</w:t>
      </w:r>
      <w:r w:rsidRPr="0070645E">
        <w:t xml:space="preserve"> Modular Dimming Controls</w:t>
      </w:r>
    </w:p>
    <w:p w14:paraId="70AC3B5A" w14:textId="77777777" w:rsidR="001C7DB2" w:rsidRPr="0070645E" w:rsidRDefault="001C7DB2" w:rsidP="001C7DB2">
      <w:pPr>
        <w:pStyle w:val="3-P3"/>
      </w:pPr>
      <w:r w:rsidRPr="0070645E">
        <w:t xml:space="preserve">Section 26 09 43 </w:t>
      </w:r>
      <w:r>
        <w:t xml:space="preserve">— </w:t>
      </w:r>
      <w:r w:rsidRPr="0070645E">
        <w:t>Network Lighting Controls</w:t>
      </w:r>
    </w:p>
    <w:p w14:paraId="1A6DE8E7" w14:textId="77777777" w:rsidR="001C7DB2" w:rsidRPr="00046E30" w:rsidRDefault="001C7DB2" w:rsidP="001C7DB2">
      <w:pPr>
        <w:pStyle w:val="3-P3"/>
      </w:pPr>
      <w:bookmarkStart w:id="17" w:name="_Toc213835991"/>
      <w:r>
        <w:t>Section</w:t>
      </w:r>
      <w:r w:rsidRPr="00046E30">
        <w:t xml:space="preserve"> 27 </w:t>
      </w:r>
      <w:r>
        <w:t>15 00</w:t>
      </w:r>
      <w:bookmarkEnd w:id="17"/>
      <w:r>
        <w:t xml:space="preserve"> — </w:t>
      </w:r>
      <w:r w:rsidRPr="00046E30">
        <w:t>Communications Horizontal Cabling</w:t>
      </w:r>
    </w:p>
    <w:p w14:paraId="058CAD7A" w14:textId="77777777" w:rsidR="001C7DB2" w:rsidRDefault="001C7DB2" w:rsidP="001C7DB2">
      <w:pPr>
        <w:pStyle w:val="3-P3"/>
      </w:pPr>
      <w:bookmarkStart w:id="18" w:name="_Toc213835992"/>
      <w:r>
        <w:t>Section 27 41 00</w:t>
      </w:r>
      <w:bookmarkEnd w:id="18"/>
      <w:r>
        <w:t xml:space="preserve"> — Audio-Video Systems</w:t>
      </w:r>
    </w:p>
    <w:p w14:paraId="374A03FA" w14:textId="77777777" w:rsidR="00E603D5" w:rsidRDefault="00E603D5" w:rsidP="00E603D5">
      <w:pPr>
        <w:pStyle w:val="01-PART"/>
      </w:pPr>
      <w:bookmarkStart w:id="19" w:name="_Toc215117206"/>
      <w:bookmarkStart w:id="20" w:name="_Toc219198648"/>
      <w:r>
        <w:t>PRODUCTS</w:t>
      </w:r>
      <w:bookmarkEnd w:id="19"/>
      <w:bookmarkEnd w:id="20"/>
    </w:p>
    <w:p w14:paraId="2D8771B4" w14:textId="77777777" w:rsidR="00F67E0C" w:rsidRDefault="00F67E0C" w:rsidP="00F67E0C">
      <w:pPr>
        <w:pStyle w:val="1-ARTI"/>
      </w:pPr>
      <w:bookmarkStart w:id="21" w:name="_Toc219198649"/>
      <w:r>
        <w:t>SERVER</w:t>
      </w:r>
      <w:bookmarkEnd w:id="21"/>
    </w:p>
    <w:p w14:paraId="4021BEBD" w14:textId="77777777" w:rsidR="009952B4" w:rsidRDefault="009952B4" w:rsidP="009952B4">
      <w:pPr>
        <w:pStyle w:val="2-P2"/>
      </w:pPr>
      <w:bookmarkStart w:id="22" w:name="_Toc219198650"/>
      <w:r w:rsidRPr="006519B9">
        <w:t>Hardware Requirements:</w:t>
      </w:r>
      <w:bookmarkEnd w:id="22"/>
    </w:p>
    <w:p w14:paraId="699F22E9" w14:textId="40883279" w:rsidR="009952B4" w:rsidRPr="006519B9" w:rsidRDefault="009952B4" w:rsidP="009952B4">
      <w:pPr>
        <w:pStyle w:val="3-P3"/>
      </w:pPr>
      <w:r w:rsidRPr="006519B9">
        <w:lastRenderedPageBreak/>
        <w:t xml:space="preserve">Processor: Quad-Core Intel Xeon </w:t>
      </w:r>
      <w:r w:rsidR="006A3159">
        <w:t xml:space="preserve">ES-1410 </w:t>
      </w:r>
      <w:r w:rsidRPr="006519B9">
        <w:t>2.</w:t>
      </w:r>
      <w:r w:rsidR="006A3159">
        <w:t>80</w:t>
      </w:r>
      <w:r w:rsidRPr="006519B9">
        <w:t xml:space="preserve"> GHz processor</w:t>
      </w:r>
    </w:p>
    <w:p w14:paraId="190B4513" w14:textId="77777777" w:rsidR="009952B4" w:rsidRPr="006519B9" w:rsidRDefault="009952B4" w:rsidP="009952B4">
      <w:pPr>
        <w:pStyle w:val="3-P3"/>
      </w:pPr>
      <w:r w:rsidRPr="006519B9">
        <w:t>Memory</w:t>
      </w:r>
      <w:r>
        <w:t>:</w:t>
      </w:r>
      <w:r w:rsidRPr="006519B9">
        <w:t xml:space="preserve"> 8 GB RAM</w:t>
      </w:r>
    </w:p>
    <w:p w14:paraId="6065AA1D" w14:textId="77777777" w:rsidR="009952B4" w:rsidRPr="006519B9" w:rsidRDefault="009952B4" w:rsidP="009952B4">
      <w:pPr>
        <w:pStyle w:val="3-P3"/>
      </w:pPr>
      <w:r w:rsidRPr="006519B9">
        <w:t>Ethernet: Dual gigabit Ethernet adaptor</w:t>
      </w:r>
    </w:p>
    <w:p w14:paraId="373C0DED" w14:textId="34F81254" w:rsidR="009952B4" w:rsidRDefault="009952B4" w:rsidP="009952B4">
      <w:pPr>
        <w:pStyle w:val="3-P3"/>
      </w:pPr>
      <w:r w:rsidRPr="006519B9">
        <w:t xml:space="preserve">Storage: </w:t>
      </w:r>
      <w:r w:rsidR="006A3159">
        <w:t>two 500</w:t>
      </w:r>
      <w:r w:rsidRPr="006519B9">
        <w:t xml:space="preserve"> GB</w:t>
      </w:r>
      <w:r w:rsidR="006A3159">
        <w:t xml:space="preserve"> 7.2K SATA</w:t>
      </w:r>
      <w:bookmarkStart w:id="23" w:name="_GoBack"/>
      <w:bookmarkEnd w:id="23"/>
      <w:r>
        <w:t xml:space="preserve"> </w:t>
      </w:r>
    </w:p>
    <w:p w14:paraId="77A690ED" w14:textId="4C12C504" w:rsidR="00001741" w:rsidRPr="006519B9" w:rsidRDefault="00001741" w:rsidP="009952B4">
      <w:pPr>
        <w:pStyle w:val="3-P3"/>
      </w:pPr>
      <w:r>
        <w:t>Power Supply: 350W</w:t>
      </w:r>
    </w:p>
    <w:p w14:paraId="15EF0C73" w14:textId="77777777" w:rsidR="009952B4" w:rsidRDefault="009952B4" w:rsidP="009952B4">
      <w:pPr>
        <w:pStyle w:val="2-P2"/>
      </w:pPr>
      <w:bookmarkStart w:id="24" w:name="_Toc219198651"/>
      <w:r w:rsidRPr="006519B9">
        <w:t>Software Requirements:</w:t>
      </w:r>
      <w:bookmarkEnd w:id="24"/>
    </w:p>
    <w:p w14:paraId="0EBD58F8" w14:textId="108BB04F" w:rsidR="009952B4" w:rsidRPr="006519B9" w:rsidRDefault="009952B4" w:rsidP="009952B4">
      <w:pPr>
        <w:pStyle w:val="3-P3"/>
      </w:pPr>
      <w:r w:rsidRPr="006519B9">
        <w:t xml:space="preserve">Microsoft Windows Server 2008 R2 Standard </w:t>
      </w:r>
    </w:p>
    <w:p w14:paraId="110AD69F" w14:textId="3541095B" w:rsidR="009952B4" w:rsidRPr="006519B9" w:rsidRDefault="009952B4" w:rsidP="009952B4">
      <w:pPr>
        <w:pStyle w:val="3-P3"/>
      </w:pPr>
      <w:r w:rsidRPr="006519B9">
        <w:t xml:space="preserve">Microsoft SQL Server 2008 R2 </w:t>
      </w:r>
      <w:r w:rsidR="00D21400" w:rsidRPr="006519B9">
        <w:t xml:space="preserve">Standard </w:t>
      </w:r>
    </w:p>
    <w:p w14:paraId="67D851E6" w14:textId="77777777" w:rsidR="009952B4" w:rsidRPr="006519B9" w:rsidRDefault="009952B4" w:rsidP="009952B4">
      <w:pPr>
        <w:pStyle w:val="3-P3"/>
      </w:pPr>
      <w:r w:rsidRPr="006519B9">
        <w:t>Microsoft .Net Framework</w:t>
      </w:r>
    </w:p>
    <w:p w14:paraId="70CAD0F9" w14:textId="77777777" w:rsidR="009952B4" w:rsidRDefault="009952B4" w:rsidP="009952B4">
      <w:pPr>
        <w:pStyle w:val="3-P3"/>
      </w:pPr>
      <w:r w:rsidRPr="006519B9">
        <w:t>Microsoft IIS</w:t>
      </w:r>
    </w:p>
    <w:p w14:paraId="385EBEFC" w14:textId="25D1AB55" w:rsidR="00001741" w:rsidRPr="006519B9" w:rsidRDefault="00001741" w:rsidP="009952B4">
      <w:pPr>
        <w:pStyle w:val="3-P3"/>
      </w:pPr>
      <w:r>
        <w:t>Crestron SW-FUSION-RV</w:t>
      </w:r>
    </w:p>
    <w:p w14:paraId="4EA5F4D3" w14:textId="77777777" w:rsidR="00BD7017" w:rsidRDefault="00BD7017" w:rsidP="009952B4">
      <w:pPr>
        <w:pStyle w:val="2-P2"/>
      </w:pPr>
      <w:bookmarkStart w:id="25" w:name="_Toc219198652"/>
      <w:r>
        <w:t>Communications interfaces:</w:t>
      </w:r>
      <w:bookmarkEnd w:id="25"/>
    </w:p>
    <w:p w14:paraId="76B358EE" w14:textId="199BD2E3" w:rsidR="009952B4" w:rsidRDefault="00BD7017" w:rsidP="00BD7017">
      <w:pPr>
        <w:pStyle w:val="2-P2trailing"/>
      </w:pPr>
      <w:r>
        <w:t>Communication</w:t>
      </w:r>
      <w:r w:rsidR="009952B4">
        <w:t xml:space="preserve"> with external devices shall be through the following interface</w:t>
      </w:r>
      <w:r w:rsidR="00D21400">
        <w:t>s</w:t>
      </w:r>
      <w:r w:rsidR="009952B4">
        <w:t>.</w:t>
      </w:r>
    </w:p>
    <w:p w14:paraId="5967A1D6" w14:textId="6D5B812E" w:rsidR="009952B4" w:rsidRDefault="009952B4" w:rsidP="009952B4">
      <w:pPr>
        <w:pStyle w:val="3-P3"/>
      </w:pPr>
      <w:r>
        <w:t xml:space="preserve">Interface: </w:t>
      </w:r>
      <w:r w:rsidR="00D21400">
        <w:t xml:space="preserve">Dual Gigabit </w:t>
      </w:r>
      <w:r w:rsidRPr="00B912A4">
        <w:t>Ethernet (RJ-45)</w:t>
      </w:r>
      <w:r>
        <w:t>.</w:t>
      </w:r>
    </w:p>
    <w:p w14:paraId="77B886D9" w14:textId="77777777" w:rsidR="009952B4" w:rsidRDefault="009952B4" w:rsidP="009952B4">
      <w:pPr>
        <w:pStyle w:val="4-P4"/>
      </w:pPr>
      <w:r>
        <w:t>Functionality: Communication with control processors, assets and external data servers.</w:t>
      </w:r>
    </w:p>
    <w:p w14:paraId="21FCED83" w14:textId="104BC831" w:rsidR="00E931E7" w:rsidRPr="004D4F7E" w:rsidRDefault="00E931E7" w:rsidP="00261EB3">
      <w:pPr>
        <w:pStyle w:val="7-END"/>
        <w:spacing w:before="720"/>
      </w:pPr>
      <w:bookmarkStart w:id="26" w:name="_Toc215117216"/>
      <w:bookmarkStart w:id="27" w:name="_Toc219198653"/>
      <w:r w:rsidRPr="004D4F7E">
        <w:t xml:space="preserve">END OF SECTION </w:t>
      </w:r>
      <w:r w:rsidR="00B03255" w:rsidRPr="00B03255">
        <w:t xml:space="preserve">25 </w:t>
      </w:r>
      <w:r w:rsidR="00D21400">
        <w:t>11 13</w:t>
      </w:r>
      <w:bookmarkEnd w:id="26"/>
      <w:bookmarkEnd w:id="27"/>
    </w:p>
    <w:p w14:paraId="7F308A63" w14:textId="77777777" w:rsidR="00656899" w:rsidRDefault="00656899" w:rsidP="00656899">
      <w:pPr>
        <w:pStyle w:val="3-P3"/>
        <w:numPr>
          <w:ilvl w:val="0"/>
          <w:numId w:val="0"/>
        </w:numPr>
      </w:pPr>
    </w:p>
    <w:sectPr w:rsidR="00656899" w:rsidSect="00DC2627">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2161" w14:textId="77777777" w:rsidR="001C7DB2" w:rsidRDefault="001C7DB2">
      <w:r>
        <w:separator/>
      </w:r>
    </w:p>
  </w:endnote>
  <w:endnote w:type="continuationSeparator" w:id="0">
    <w:p w14:paraId="5185C8BC" w14:textId="77777777" w:rsidR="001C7DB2" w:rsidRDefault="001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16AF" w14:textId="77777777" w:rsidR="001C7DB2" w:rsidRDefault="001C7DB2"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3FF21" w14:textId="77777777" w:rsidR="001C7DB2" w:rsidRDefault="001C7D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8DC7" w14:textId="77777777" w:rsidR="001C7DB2" w:rsidRDefault="001C7DB2"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159">
      <w:rPr>
        <w:rStyle w:val="PageNumber"/>
        <w:noProof/>
      </w:rPr>
      <w:t>2</w:t>
    </w:r>
    <w:r>
      <w:rPr>
        <w:rStyle w:val="PageNumber"/>
      </w:rPr>
      <w:fldChar w:fldCharType="end"/>
    </w:r>
  </w:p>
  <w:p w14:paraId="1FDDF133" w14:textId="59576377" w:rsidR="001C7DB2" w:rsidRDefault="001C7DB2" w:rsidP="006F34D2">
    <w:pPr>
      <w:tabs>
        <w:tab w:val="right" w:pos="9360"/>
      </w:tabs>
    </w:pPr>
    <w:r>
      <w:t>Integrated Automation</w:t>
    </w:r>
    <w:r w:rsidR="00D21400">
      <w:t xml:space="preserve"> Network Servers</w:t>
    </w:r>
    <w:r w:rsidRPr="00F12EBF">
      <w:t xml:space="preserve"> </w:t>
    </w:r>
    <w:r w:rsidRPr="00333BE3">
      <w:tab/>
    </w:r>
    <w:r>
      <w:t xml:space="preserve">25 </w:t>
    </w:r>
    <w:r w:rsidR="00D21400">
      <w:t>11 13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E2F7" w14:textId="77777777" w:rsidR="001C7DB2" w:rsidRDefault="001C7DB2">
      <w:r>
        <w:separator/>
      </w:r>
    </w:p>
  </w:footnote>
  <w:footnote w:type="continuationSeparator" w:id="0">
    <w:p w14:paraId="0ACE1695" w14:textId="77777777" w:rsidR="001C7DB2" w:rsidRDefault="001C7D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F4F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EADF02"/>
    <w:lvl w:ilvl="0">
      <w:start w:val="1"/>
      <w:numFmt w:val="decimal"/>
      <w:lvlText w:val="%1."/>
      <w:lvlJc w:val="left"/>
      <w:pPr>
        <w:tabs>
          <w:tab w:val="num" w:pos="1800"/>
        </w:tabs>
        <w:ind w:left="1800" w:hanging="360"/>
      </w:pPr>
    </w:lvl>
  </w:abstractNum>
  <w:abstractNum w:abstractNumId="2">
    <w:nsid w:val="FFFFFF7D"/>
    <w:multiLevelType w:val="singleLevel"/>
    <w:tmpl w:val="6B74D5D2"/>
    <w:lvl w:ilvl="0">
      <w:start w:val="1"/>
      <w:numFmt w:val="decimal"/>
      <w:lvlText w:val="%1."/>
      <w:lvlJc w:val="left"/>
      <w:pPr>
        <w:tabs>
          <w:tab w:val="num" w:pos="1440"/>
        </w:tabs>
        <w:ind w:left="1440" w:hanging="360"/>
      </w:pPr>
    </w:lvl>
  </w:abstractNum>
  <w:abstractNum w:abstractNumId="3">
    <w:nsid w:val="FFFFFF7E"/>
    <w:multiLevelType w:val="singleLevel"/>
    <w:tmpl w:val="275A059C"/>
    <w:lvl w:ilvl="0">
      <w:start w:val="1"/>
      <w:numFmt w:val="decimal"/>
      <w:lvlText w:val="%1."/>
      <w:lvlJc w:val="left"/>
      <w:pPr>
        <w:tabs>
          <w:tab w:val="num" w:pos="1080"/>
        </w:tabs>
        <w:ind w:left="1080" w:hanging="360"/>
      </w:pPr>
    </w:lvl>
  </w:abstractNum>
  <w:abstractNum w:abstractNumId="4">
    <w:nsid w:val="FFFFFF7F"/>
    <w:multiLevelType w:val="singleLevel"/>
    <w:tmpl w:val="9B1C2C56"/>
    <w:lvl w:ilvl="0">
      <w:start w:val="1"/>
      <w:numFmt w:val="decimal"/>
      <w:lvlText w:val="%1."/>
      <w:lvlJc w:val="left"/>
      <w:pPr>
        <w:tabs>
          <w:tab w:val="num" w:pos="720"/>
        </w:tabs>
        <w:ind w:left="720" w:hanging="360"/>
      </w:pPr>
    </w:lvl>
  </w:abstractNum>
  <w:abstractNum w:abstractNumId="5">
    <w:nsid w:val="FFFFFF80"/>
    <w:multiLevelType w:val="singleLevel"/>
    <w:tmpl w:val="3E2A5C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F9C21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6DEB7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C632DA"/>
    <w:lvl w:ilvl="0">
      <w:start w:val="1"/>
      <w:numFmt w:val="decimal"/>
      <w:lvlText w:val="%1."/>
      <w:lvlJc w:val="left"/>
      <w:pPr>
        <w:tabs>
          <w:tab w:val="num" w:pos="360"/>
        </w:tabs>
        <w:ind w:left="360" w:hanging="360"/>
      </w:pPr>
    </w:lvl>
  </w:abstractNum>
  <w:abstractNum w:abstractNumId="1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7"/>
  </w:num>
  <w:num w:numId="3">
    <w:abstractNumId w:val="0"/>
  </w:num>
  <w:num w:numId="4">
    <w:abstractNumId w:val="15"/>
  </w:num>
  <w:num w:numId="5">
    <w:abstractNumId w:val="14"/>
  </w:num>
  <w:num w:numId="6">
    <w:abstractNumId w:val="16"/>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6E"/>
    <w:rsid w:val="000001DC"/>
    <w:rsid w:val="000004C6"/>
    <w:rsid w:val="00001314"/>
    <w:rsid w:val="000014AA"/>
    <w:rsid w:val="00001741"/>
    <w:rsid w:val="000017E4"/>
    <w:rsid w:val="00004525"/>
    <w:rsid w:val="00005018"/>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B7D34"/>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0F2638"/>
    <w:rsid w:val="0010019F"/>
    <w:rsid w:val="001002FF"/>
    <w:rsid w:val="001010DE"/>
    <w:rsid w:val="0010347D"/>
    <w:rsid w:val="00112DCF"/>
    <w:rsid w:val="00115F59"/>
    <w:rsid w:val="00116209"/>
    <w:rsid w:val="00120E57"/>
    <w:rsid w:val="0012554D"/>
    <w:rsid w:val="00125AFD"/>
    <w:rsid w:val="00125B55"/>
    <w:rsid w:val="00130B83"/>
    <w:rsid w:val="001310A5"/>
    <w:rsid w:val="00134D99"/>
    <w:rsid w:val="00141AD8"/>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1DDF"/>
    <w:rsid w:val="001C368F"/>
    <w:rsid w:val="001C42C6"/>
    <w:rsid w:val="001C5CCC"/>
    <w:rsid w:val="001C709B"/>
    <w:rsid w:val="001C7DB2"/>
    <w:rsid w:val="001D08EA"/>
    <w:rsid w:val="001D2D62"/>
    <w:rsid w:val="001D5855"/>
    <w:rsid w:val="001D5D76"/>
    <w:rsid w:val="001E21AE"/>
    <w:rsid w:val="001F09E4"/>
    <w:rsid w:val="001F415C"/>
    <w:rsid w:val="001F5D9D"/>
    <w:rsid w:val="001F6F1D"/>
    <w:rsid w:val="001F7F18"/>
    <w:rsid w:val="00200127"/>
    <w:rsid w:val="00200A58"/>
    <w:rsid w:val="00201628"/>
    <w:rsid w:val="002063D2"/>
    <w:rsid w:val="00217965"/>
    <w:rsid w:val="00224C9D"/>
    <w:rsid w:val="00226D77"/>
    <w:rsid w:val="00230AAC"/>
    <w:rsid w:val="002311D9"/>
    <w:rsid w:val="00232205"/>
    <w:rsid w:val="0023280D"/>
    <w:rsid w:val="0023577B"/>
    <w:rsid w:val="00236FA8"/>
    <w:rsid w:val="00237D4A"/>
    <w:rsid w:val="00237F3F"/>
    <w:rsid w:val="002423AB"/>
    <w:rsid w:val="00256142"/>
    <w:rsid w:val="00261EB3"/>
    <w:rsid w:val="00262CB7"/>
    <w:rsid w:val="00271EED"/>
    <w:rsid w:val="00273160"/>
    <w:rsid w:val="00275A90"/>
    <w:rsid w:val="00280488"/>
    <w:rsid w:val="00283766"/>
    <w:rsid w:val="002841FD"/>
    <w:rsid w:val="00284494"/>
    <w:rsid w:val="002860C1"/>
    <w:rsid w:val="00286794"/>
    <w:rsid w:val="00290D92"/>
    <w:rsid w:val="002917F7"/>
    <w:rsid w:val="00294D67"/>
    <w:rsid w:val="002A26D7"/>
    <w:rsid w:val="002A5040"/>
    <w:rsid w:val="002A66E2"/>
    <w:rsid w:val="002A6727"/>
    <w:rsid w:val="002B1C98"/>
    <w:rsid w:val="002B475D"/>
    <w:rsid w:val="002B6205"/>
    <w:rsid w:val="002C0193"/>
    <w:rsid w:val="002C0A12"/>
    <w:rsid w:val="002C12DF"/>
    <w:rsid w:val="002D488C"/>
    <w:rsid w:val="002D550C"/>
    <w:rsid w:val="002D6C8D"/>
    <w:rsid w:val="002D6DDA"/>
    <w:rsid w:val="002E1854"/>
    <w:rsid w:val="002E3693"/>
    <w:rsid w:val="002E382A"/>
    <w:rsid w:val="002E39F4"/>
    <w:rsid w:val="002F10F5"/>
    <w:rsid w:val="002F1561"/>
    <w:rsid w:val="002F1AFC"/>
    <w:rsid w:val="00303E4E"/>
    <w:rsid w:val="003054FB"/>
    <w:rsid w:val="00306245"/>
    <w:rsid w:val="00306ABC"/>
    <w:rsid w:val="00306C81"/>
    <w:rsid w:val="00307E33"/>
    <w:rsid w:val="00310D6E"/>
    <w:rsid w:val="00314CC7"/>
    <w:rsid w:val="00316104"/>
    <w:rsid w:val="00323E62"/>
    <w:rsid w:val="00323F10"/>
    <w:rsid w:val="003246D3"/>
    <w:rsid w:val="00332FF6"/>
    <w:rsid w:val="00335C88"/>
    <w:rsid w:val="003418EC"/>
    <w:rsid w:val="0034719C"/>
    <w:rsid w:val="003527F5"/>
    <w:rsid w:val="0035430D"/>
    <w:rsid w:val="0035484F"/>
    <w:rsid w:val="00360278"/>
    <w:rsid w:val="00364D63"/>
    <w:rsid w:val="00370EEA"/>
    <w:rsid w:val="00371324"/>
    <w:rsid w:val="003717E1"/>
    <w:rsid w:val="00372081"/>
    <w:rsid w:val="00372248"/>
    <w:rsid w:val="00380210"/>
    <w:rsid w:val="00383062"/>
    <w:rsid w:val="00385112"/>
    <w:rsid w:val="00385688"/>
    <w:rsid w:val="003867C7"/>
    <w:rsid w:val="003912B4"/>
    <w:rsid w:val="00391376"/>
    <w:rsid w:val="003927F3"/>
    <w:rsid w:val="00393554"/>
    <w:rsid w:val="00394A15"/>
    <w:rsid w:val="00395E27"/>
    <w:rsid w:val="00395F67"/>
    <w:rsid w:val="003961A8"/>
    <w:rsid w:val="003978EF"/>
    <w:rsid w:val="003A0C14"/>
    <w:rsid w:val="003A7AF0"/>
    <w:rsid w:val="003B14AF"/>
    <w:rsid w:val="003B29C3"/>
    <w:rsid w:val="003B2A06"/>
    <w:rsid w:val="003C16BC"/>
    <w:rsid w:val="003C1EDE"/>
    <w:rsid w:val="003D460E"/>
    <w:rsid w:val="003D6577"/>
    <w:rsid w:val="003D6824"/>
    <w:rsid w:val="003E37CE"/>
    <w:rsid w:val="003F1B11"/>
    <w:rsid w:val="003F7F08"/>
    <w:rsid w:val="00401D96"/>
    <w:rsid w:val="0040482F"/>
    <w:rsid w:val="004077A9"/>
    <w:rsid w:val="00413EC7"/>
    <w:rsid w:val="00414C01"/>
    <w:rsid w:val="004159CF"/>
    <w:rsid w:val="004205AB"/>
    <w:rsid w:val="00420948"/>
    <w:rsid w:val="00421634"/>
    <w:rsid w:val="00422183"/>
    <w:rsid w:val="00424020"/>
    <w:rsid w:val="00424D05"/>
    <w:rsid w:val="00430E0E"/>
    <w:rsid w:val="00432715"/>
    <w:rsid w:val="00432D2C"/>
    <w:rsid w:val="00432E0E"/>
    <w:rsid w:val="004370B3"/>
    <w:rsid w:val="00440758"/>
    <w:rsid w:val="00445EC6"/>
    <w:rsid w:val="00450277"/>
    <w:rsid w:val="00451928"/>
    <w:rsid w:val="00452758"/>
    <w:rsid w:val="00454E97"/>
    <w:rsid w:val="004565F1"/>
    <w:rsid w:val="00457A06"/>
    <w:rsid w:val="004611E7"/>
    <w:rsid w:val="0046140B"/>
    <w:rsid w:val="00461796"/>
    <w:rsid w:val="00465777"/>
    <w:rsid w:val="00473B8B"/>
    <w:rsid w:val="004812B2"/>
    <w:rsid w:val="00482EFB"/>
    <w:rsid w:val="0048345F"/>
    <w:rsid w:val="0048464D"/>
    <w:rsid w:val="00485829"/>
    <w:rsid w:val="00485EA6"/>
    <w:rsid w:val="00490BC7"/>
    <w:rsid w:val="004924AE"/>
    <w:rsid w:val="0049256B"/>
    <w:rsid w:val="004935C9"/>
    <w:rsid w:val="004947DF"/>
    <w:rsid w:val="004A3562"/>
    <w:rsid w:val="004A5B0E"/>
    <w:rsid w:val="004A5EE9"/>
    <w:rsid w:val="004A6043"/>
    <w:rsid w:val="004B2974"/>
    <w:rsid w:val="004C040A"/>
    <w:rsid w:val="004C0C8F"/>
    <w:rsid w:val="004C1900"/>
    <w:rsid w:val="004C439A"/>
    <w:rsid w:val="004C7B8B"/>
    <w:rsid w:val="004D19EA"/>
    <w:rsid w:val="004D4F7E"/>
    <w:rsid w:val="004E1B1B"/>
    <w:rsid w:val="004E2D88"/>
    <w:rsid w:val="004E3B69"/>
    <w:rsid w:val="004E3E5E"/>
    <w:rsid w:val="004E4EBA"/>
    <w:rsid w:val="004F315B"/>
    <w:rsid w:val="004F31D4"/>
    <w:rsid w:val="004F7ECD"/>
    <w:rsid w:val="005017E3"/>
    <w:rsid w:val="00506D94"/>
    <w:rsid w:val="00511D5C"/>
    <w:rsid w:val="005175B2"/>
    <w:rsid w:val="00522DD1"/>
    <w:rsid w:val="0053339A"/>
    <w:rsid w:val="0053437E"/>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0C6B"/>
    <w:rsid w:val="00595BC7"/>
    <w:rsid w:val="005974C2"/>
    <w:rsid w:val="00597988"/>
    <w:rsid w:val="005A1900"/>
    <w:rsid w:val="005A7164"/>
    <w:rsid w:val="005B023C"/>
    <w:rsid w:val="005B5B43"/>
    <w:rsid w:val="005C15B1"/>
    <w:rsid w:val="005C2D6A"/>
    <w:rsid w:val="005C5885"/>
    <w:rsid w:val="005C6751"/>
    <w:rsid w:val="005D1440"/>
    <w:rsid w:val="005D15A5"/>
    <w:rsid w:val="005D6484"/>
    <w:rsid w:val="005E019F"/>
    <w:rsid w:val="005F1A19"/>
    <w:rsid w:val="005F6B09"/>
    <w:rsid w:val="006013ED"/>
    <w:rsid w:val="00601E6F"/>
    <w:rsid w:val="006040BF"/>
    <w:rsid w:val="006053F3"/>
    <w:rsid w:val="00607E1D"/>
    <w:rsid w:val="006166B8"/>
    <w:rsid w:val="006245A7"/>
    <w:rsid w:val="00624901"/>
    <w:rsid w:val="00626E3E"/>
    <w:rsid w:val="006274A6"/>
    <w:rsid w:val="00641297"/>
    <w:rsid w:val="00642052"/>
    <w:rsid w:val="0064493F"/>
    <w:rsid w:val="00644FE5"/>
    <w:rsid w:val="0064654A"/>
    <w:rsid w:val="006549AE"/>
    <w:rsid w:val="0065632B"/>
    <w:rsid w:val="00656899"/>
    <w:rsid w:val="00657FBF"/>
    <w:rsid w:val="0066188D"/>
    <w:rsid w:val="00675A3A"/>
    <w:rsid w:val="00684F7D"/>
    <w:rsid w:val="006953EB"/>
    <w:rsid w:val="00695558"/>
    <w:rsid w:val="006A1709"/>
    <w:rsid w:val="006A3159"/>
    <w:rsid w:val="006B1BA2"/>
    <w:rsid w:val="006B78A1"/>
    <w:rsid w:val="006D029E"/>
    <w:rsid w:val="006D223F"/>
    <w:rsid w:val="006D4D12"/>
    <w:rsid w:val="006D6096"/>
    <w:rsid w:val="006D678F"/>
    <w:rsid w:val="006D6E40"/>
    <w:rsid w:val="006E1986"/>
    <w:rsid w:val="006E2322"/>
    <w:rsid w:val="006F0C2B"/>
    <w:rsid w:val="006F16BA"/>
    <w:rsid w:val="006F2D02"/>
    <w:rsid w:val="006F34D2"/>
    <w:rsid w:val="006F3EB0"/>
    <w:rsid w:val="006F7284"/>
    <w:rsid w:val="00723B67"/>
    <w:rsid w:val="007246D1"/>
    <w:rsid w:val="00724CAE"/>
    <w:rsid w:val="00724D88"/>
    <w:rsid w:val="0072678D"/>
    <w:rsid w:val="00726848"/>
    <w:rsid w:val="00727646"/>
    <w:rsid w:val="007305B5"/>
    <w:rsid w:val="00735853"/>
    <w:rsid w:val="00741552"/>
    <w:rsid w:val="00744601"/>
    <w:rsid w:val="007450E6"/>
    <w:rsid w:val="0074588F"/>
    <w:rsid w:val="00747408"/>
    <w:rsid w:val="007551C1"/>
    <w:rsid w:val="00755D7D"/>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4E94"/>
    <w:rsid w:val="007A540A"/>
    <w:rsid w:val="007A617A"/>
    <w:rsid w:val="007A75FE"/>
    <w:rsid w:val="007B08B3"/>
    <w:rsid w:val="007B61B2"/>
    <w:rsid w:val="007B6AC6"/>
    <w:rsid w:val="007B777D"/>
    <w:rsid w:val="007C31FC"/>
    <w:rsid w:val="007C3AD0"/>
    <w:rsid w:val="007C67F2"/>
    <w:rsid w:val="007C6B23"/>
    <w:rsid w:val="007C6C2F"/>
    <w:rsid w:val="007D27DF"/>
    <w:rsid w:val="007D6736"/>
    <w:rsid w:val="007E157C"/>
    <w:rsid w:val="007E3FB5"/>
    <w:rsid w:val="007E6294"/>
    <w:rsid w:val="007F0B52"/>
    <w:rsid w:val="007F122B"/>
    <w:rsid w:val="007F2921"/>
    <w:rsid w:val="007F5487"/>
    <w:rsid w:val="007F592B"/>
    <w:rsid w:val="007F7320"/>
    <w:rsid w:val="00800DAD"/>
    <w:rsid w:val="008029EF"/>
    <w:rsid w:val="008049D6"/>
    <w:rsid w:val="008106B6"/>
    <w:rsid w:val="00811F75"/>
    <w:rsid w:val="00813C76"/>
    <w:rsid w:val="00814982"/>
    <w:rsid w:val="008163F3"/>
    <w:rsid w:val="00821DA3"/>
    <w:rsid w:val="0082280C"/>
    <w:rsid w:val="00830998"/>
    <w:rsid w:val="0083730A"/>
    <w:rsid w:val="00837E9B"/>
    <w:rsid w:val="008407EE"/>
    <w:rsid w:val="00857447"/>
    <w:rsid w:val="008603D0"/>
    <w:rsid w:val="00861BEA"/>
    <w:rsid w:val="00875D40"/>
    <w:rsid w:val="0087724D"/>
    <w:rsid w:val="008872DB"/>
    <w:rsid w:val="00890E12"/>
    <w:rsid w:val="00890F1C"/>
    <w:rsid w:val="00895FA7"/>
    <w:rsid w:val="00896FD8"/>
    <w:rsid w:val="008A0926"/>
    <w:rsid w:val="008A1F18"/>
    <w:rsid w:val="008A33E0"/>
    <w:rsid w:val="008A397A"/>
    <w:rsid w:val="008B1767"/>
    <w:rsid w:val="008B2BFC"/>
    <w:rsid w:val="008B3812"/>
    <w:rsid w:val="008B4310"/>
    <w:rsid w:val="008B540B"/>
    <w:rsid w:val="008C1A98"/>
    <w:rsid w:val="008D1878"/>
    <w:rsid w:val="008D346C"/>
    <w:rsid w:val="008D6AD0"/>
    <w:rsid w:val="008D7B83"/>
    <w:rsid w:val="008E0520"/>
    <w:rsid w:val="008E1A5A"/>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18DD"/>
    <w:rsid w:val="00972014"/>
    <w:rsid w:val="00972835"/>
    <w:rsid w:val="00974CFB"/>
    <w:rsid w:val="0097540F"/>
    <w:rsid w:val="00980014"/>
    <w:rsid w:val="009800D5"/>
    <w:rsid w:val="00982EB4"/>
    <w:rsid w:val="0098662B"/>
    <w:rsid w:val="0099038D"/>
    <w:rsid w:val="00992416"/>
    <w:rsid w:val="009952B4"/>
    <w:rsid w:val="009A0032"/>
    <w:rsid w:val="009A0064"/>
    <w:rsid w:val="009A1C2F"/>
    <w:rsid w:val="009A2180"/>
    <w:rsid w:val="009A40B0"/>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17A5F"/>
    <w:rsid w:val="00A20C7D"/>
    <w:rsid w:val="00A260CD"/>
    <w:rsid w:val="00A30DCB"/>
    <w:rsid w:val="00A32FCC"/>
    <w:rsid w:val="00A40C0B"/>
    <w:rsid w:val="00A434F6"/>
    <w:rsid w:val="00A44EB0"/>
    <w:rsid w:val="00A4532B"/>
    <w:rsid w:val="00A46DAF"/>
    <w:rsid w:val="00A4711F"/>
    <w:rsid w:val="00A572D5"/>
    <w:rsid w:val="00A57B58"/>
    <w:rsid w:val="00A60D55"/>
    <w:rsid w:val="00A62B41"/>
    <w:rsid w:val="00A63A45"/>
    <w:rsid w:val="00A65B91"/>
    <w:rsid w:val="00A675C7"/>
    <w:rsid w:val="00A73EBA"/>
    <w:rsid w:val="00A75488"/>
    <w:rsid w:val="00A77691"/>
    <w:rsid w:val="00A823BB"/>
    <w:rsid w:val="00A84605"/>
    <w:rsid w:val="00A84FB0"/>
    <w:rsid w:val="00A8690D"/>
    <w:rsid w:val="00A87D9C"/>
    <w:rsid w:val="00A916B7"/>
    <w:rsid w:val="00A9395C"/>
    <w:rsid w:val="00A93C82"/>
    <w:rsid w:val="00A9677D"/>
    <w:rsid w:val="00AA6354"/>
    <w:rsid w:val="00AA73BD"/>
    <w:rsid w:val="00AB49DC"/>
    <w:rsid w:val="00AE131E"/>
    <w:rsid w:val="00AE2183"/>
    <w:rsid w:val="00AE3753"/>
    <w:rsid w:val="00AE3AC8"/>
    <w:rsid w:val="00AE6E6B"/>
    <w:rsid w:val="00AE7430"/>
    <w:rsid w:val="00AF27E9"/>
    <w:rsid w:val="00AF3CBB"/>
    <w:rsid w:val="00AF5A94"/>
    <w:rsid w:val="00AF5C55"/>
    <w:rsid w:val="00B00F7D"/>
    <w:rsid w:val="00B02CD3"/>
    <w:rsid w:val="00B03255"/>
    <w:rsid w:val="00B04070"/>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6C81"/>
    <w:rsid w:val="00B375B5"/>
    <w:rsid w:val="00B412B4"/>
    <w:rsid w:val="00B42CE5"/>
    <w:rsid w:val="00B440D4"/>
    <w:rsid w:val="00B44AF1"/>
    <w:rsid w:val="00B4586D"/>
    <w:rsid w:val="00B474DD"/>
    <w:rsid w:val="00B47EEE"/>
    <w:rsid w:val="00B50298"/>
    <w:rsid w:val="00B54A2A"/>
    <w:rsid w:val="00B56C76"/>
    <w:rsid w:val="00B57E6B"/>
    <w:rsid w:val="00B60FFF"/>
    <w:rsid w:val="00B63A42"/>
    <w:rsid w:val="00B64C1A"/>
    <w:rsid w:val="00B64CB7"/>
    <w:rsid w:val="00B74384"/>
    <w:rsid w:val="00B773DF"/>
    <w:rsid w:val="00B837E3"/>
    <w:rsid w:val="00B86F5A"/>
    <w:rsid w:val="00B871B2"/>
    <w:rsid w:val="00B87AE6"/>
    <w:rsid w:val="00BA0E82"/>
    <w:rsid w:val="00BA4D9A"/>
    <w:rsid w:val="00BA6393"/>
    <w:rsid w:val="00BB4705"/>
    <w:rsid w:val="00BB5A1F"/>
    <w:rsid w:val="00BC4D75"/>
    <w:rsid w:val="00BC5EAB"/>
    <w:rsid w:val="00BC6930"/>
    <w:rsid w:val="00BD13B8"/>
    <w:rsid w:val="00BD7017"/>
    <w:rsid w:val="00BE2D8E"/>
    <w:rsid w:val="00BF061F"/>
    <w:rsid w:val="00BF2779"/>
    <w:rsid w:val="00BF3A1E"/>
    <w:rsid w:val="00BF5736"/>
    <w:rsid w:val="00C00A01"/>
    <w:rsid w:val="00C0107F"/>
    <w:rsid w:val="00C01CEF"/>
    <w:rsid w:val="00C02AD0"/>
    <w:rsid w:val="00C05811"/>
    <w:rsid w:val="00C1696D"/>
    <w:rsid w:val="00C206FE"/>
    <w:rsid w:val="00C214DA"/>
    <w:rsid w:val="00C21A59"/>
    <w:rsid w:val="00C22A2A"/>
    <w:rsid w:val="00C23EDB"/>
    <w:rsid w:val="00C2763B"/>
    <w:rsid w:val="00C30F5F"/>
    <w:rsid w:val="00C333F4"/>
    <w:rsid w:val="00C341A7"/>
    <w:rsid w:val="00C35885"/>
    <w:rsid w:val="00C40EBD"/>
    <w:rsid w:val="00C512CD"/>
    <w:rsid w:val="00C52062"/>
    <w:rsid w:val="00C52BE0"/>
    <w:rsid w:val="00C56170"/>
    <w:rsid w:val="00C574DE"/>
    <w:rsid w:val="00C60AAA"/>
    <w:rsid w:val="00C6749A"/>
    <w:rsid w:val="00C6778B"/>
    <w:rsid w:val="00C70325"/>
    <w:rsid w:val="00C74153"/>
    <w:rsid w:val="00C742C3"/>
    <w:rsid w:val="00C747AC"/>
    <w:rsid w:val="00C855B6"/>
    <w:rsid w:val="00C8704C"/>
    <w:rsid w:val="00C92647"/>
    <w:rsid w:val="00C970DD"/>
    <w:rsid w:val="00CA21A7"/>
    <w:rsid w:val="00CA5530"/>
    <w:rsid w:val="00CA6143"/>
    <w:rsid w:val="00CA6755"/>
    <w:rsid w:val="00CB2746"/>
    <w:rsid w:val="00CB28BE"/>
    <w:rsid w:val="00CB52EB"/>
    <w:rsid w:val="00CC0806"/>
    <w:rsid w:val="00CC0D01"/>
    <w:rsid w:val="00CC2827"/>
    <w:rsid w:val="00CD0018"/>
    <w:rsid w:val="00CD1E6A"/>
    <w:rsid w:val="00CD5596"/>
    <w:rsid w:val="00CE2C0E"/>
    <w:rsid w:val="00CE3996"/>
    <w:rsid w:val="00CF2477"/>
    <w:rsid w:val="00CF4258"/>
    <w:rsid w:val="00CF67DB"/>
    <w:rsid w:val="00D025D5"/>
    <w:rsid w:val="00D05256"/>
    <w:rsid w:val="00D06DF2"/>
    <w:rsid w:val="00D10EB7"/>
    <w:rsid w:val="00D21400"/>
    <w:rsid w:val="00D21C22"/>
    <w:rsid w:val="00D34DE6"/>
    <w:rsid w:val="00D4334C"/>
    <w:rsid w:val="00D533D7"/>
    <w:rsid w:val="00D561C2"/>
    <w:rsid w:val="00D57E0D"/>
    <w:rsid w:val="00D654D7"/>
    <w:rsid w:val="00D777AC"/>
    <w:rsid w:val="00D80470"/>
    <w:rsid w:val="00D815BE"/>
    <w:rsid w:val="00D85DF6"/>
    <w:rsid w:val="00D86C18"/>
    <w:rsid w:val="00D8746E"/>
    <w:rsid w:val="00D90E09"/>
    <w:rsid w:val="00D91C8C"/>
    <w:rsid w:val="00D926D0"/>
    <w:rsid w:val="00D92D5A"/>
    <w:rsid w:val="00D97260"/>
    <w:rsid w:val="00D97E77"/>
    <w:rsid w:val="00DA1001"/>
    <w:rsid w:val="00DA7133"/>
    <w:rsid w:val="00DB56DD"/>
    <w:rsid w:val="00DB6647"/>
    <w:rsid w:val="00DB682D"/>
    <w:rsid w:val="00DB68D1"/>
    <w:rsid w:val="00DB7CE4"/>
    <w:rsid w:val="00DC2627"/>
    <w:rsid w:val="00DC3F0E"/>
    <w:rsid w:val="00DC4127"/>
    <w:rsid w:val="00DC5354"/>
    <w:rsid w:val="00DC6E12"/>
    <w:rsid w:val="00DC7076"/>
    <w:rsid w:val="00DD0A70"/>
    <w:rsid w:val="00DD2FDD"/>
    <w:rsid w:val="00DD58FD"/>
    <w:rsid w:val="00DD5ADE"/>
    <w:rsid w:val="00DD6E94"/>
    <w:rsid w:val="00DD76B0"/>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21EC"/>
    <w:rsid w:val="00E15B93"/>
    <w:rsid w:val="00E16553"/>
    <w:rsid w:val="00E16656"/>
    <w:rsid w:val="00E22A7D"/>
    <w:rsid w:val="00E26521"/>
    <w:rsid w:val="00E26F5D"/>
    <w:rsid w:val="00E27902"/>
    <w:rsid w:val="00E319AA"/>
    <w:rsid w:val="00E32DE7"/>
    <w:rsid w:val="00E36BD0"/>
    <w:rsid w:val="00E36D99"/>
    <w:rsid w:val="00E36F23"/>
    <w:rsid w:val="00E54C03"/>
    <w:rsid w:val="00E603D5"/>
    <w:rsid w:val="00E62DB2"/>
    <w:rsid w:val="00E6441F"/>
    <w:rsid w:val="00E65C87"/>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AC"/>
    <w:rsid w:val="00EE43B4"/>
    <w:rsid w:val="00EE5744"/>
    <w:rsid w:val="00EE6159"/>
    <w:rsid w:val="00EF18F2"/>
    <w:rsid w:val="00EF214A"/>
    <w:rsid w:val="00EF255A"/>
    <w:rsid w:val="00EF4DAD"/>
    <w:rsid w:val="00F007D4"/>
    <w:rsid w:val="00F01B8E"/>
    <w:rsid w:val="00F05A4A"/>
    <w:rsid w:val="00F12EBF"/>
    <w:rsid w:val="00F3064B"/>
    <w:rsid w:val="00F310A6"/>
    <w:rsid w:val="00F31389"/>
    <w:rsid w:val="00F34AFA"/>
    <w:rsid w:val="00F35248"/>
    <w:rsid w:val="00F36FDF"/>
    <w:rsid w:val="00F43053"/>
    <w:rsid w:val="00F439F7"/>
    <w:rsid w:val="00F513CD"/>
    <w:rsid w:val="00F6072B"/>
    <w:rsid w:val="00F672C4"/>
    <w:rsid w:val="00F67E0C"/>
    <w:rsid w:val="00F70849"/>
    <w:rsid w:val="00F87C1A"/>
    <w:rsid w:val="00F92092"/>
    <w:rsid w:val="00F935D8"/>
    <w:rsid w:val="00F97C8D"/>
    <w:rsid w:val="00FA3D1E"/>
    <w:rsid w:val="00FA712D"/>
    <w:rsid w:val="00FB0A40"/>
    <w:rsid w:val="00FB15C8"/>
    <w:rsid w:val="00FC35B9"/>
    <w:rsid w:val="00FC584D"/>
    <w:rsid w:val="00FC5B64"/>
    <w:rsid w:val="00FD25EA"/>
    <w:rsid w:val="00FD2961"/>
    <w:rsid w:val="00FD62F6"/>
    <w:rsid w:val="00FE1DE1"/>
    <w:rsid w:val="00FE4023"/>
    <w:rsid w:val="00FE51B2"/>
    <w:rsid w:val="00FF019F"/>
    <w:rsid w:val="00FF0853"/>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147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E121EC"/>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E121EC"/>
    <w:pPr>
      <w:tabs>
        <w:tab w:val="left" w:pos="729"/>
        <w:tab w:val="right" w:leader="dot" w:pos="9350"/>
      </w:tabs>
      <w:ind w:left="200"/>
    </w:pPr>
    <w:rPr>
      <w:smallCaps/>
      <w:noProof/>
      <w:szCs w:val="22"/>
    </w:rPr>
  </w:style>
  <w:style w:type="paragraph" w:styleId="TOC3">
    <w:name w:val="toc 3"/>
    <w:basedOn w:val="Normal"/>
    <w:next w:val="Normal"/>
    <w:autoRedefine/>
    <w:uiPriority w:val="39"/>
    <w:rsid w:val="00E121EC"/>
    <w:pPr>
      <w:ind w:left="400"/>
    </w:pPr>
    <w:rPr>
      <w:szCs w:val="22"/>
    </w:rPr>
  </w:style>
  <w:style w:type="paragraph" w:styleId="TOC4">
    <w:name w:val="toc 4"/>
    <w:basedOn w:val="Normal"/>
    <w:next w:val="Normal"/>
    <w:autoRedefine/>
    <w:uiPriority w:val="39"/>
    <w:rsid w:val="00E121EC"/>
    <w:pPr>
      <w:ind w:left="600"/>
    </w:pPr>
    <w:rPr>
      <w:sz w:val="18"/>
      <w:szCs w:val="18"/>
    </w:rPr>
  </w:style>
  <w:style w:type="paragraph" w:styleId="TOC5">
    <w:name w:val="toc 5"/>
    <w:basedOn w:val="Normal"/>
    <w:next w:val="Normal"/>
    <w:autoRedefine/>
    <w:rsid w:val="00E121EC"/>
    <w:pPr>
      <w:ind w:left="800"/>
    </w:pPr>
    <w:rPr>
      <w:sz w:val="18"/>
      <w:szCs w:val="18"/>
    </w:rPr>
  </w:style>
  <w:style w:type="paragraph" w:styleId="TOC6">
    <w:name w:val="toc 6"/>
    <w:basedOn w:val="Normal"/>
    <w:next w:val="Normal"/>
    <w:autoRedefine/>
    <w:rsid w:val="000E1081"/>
    <w:pPr>
      <w:ind w:left="1000"/>
    </w:pPr>
    <w:rPr>
      <w:rFonts w:asciiTheme="minorHAnsi" w:hAnsiTheme="minorHAnsi"/>
      <w:sz w:val="18"/>
      <w:szCs w:val="18"/>
    </w:rPr>
  </w:style>
  <w:style w:type="paragraph" w:styleId="TOC7">
    <w:name w:val="toc 7"/>
    <w:basedOn w:val="Normal"/>
    <w:next w:val="Normal"/>
    <w:autoRedefine/>
    <w:rsid w:val="000E1081"/>
    <w:pPr>
      <w:ind w:left="1200"/>
    </w:pPr>
    <w:rPr>
      <w:rFonts w:asciiTheme="minorHAnsi" w:hAnsiTheme="minorHAnsi"/>
      <w:sz w:val="18"/>
      <w:szCs w:val="18"/>
    </w:rPr>
  </w:style>
  <w:style w:type="paragraph" w:styleId="TOC8">
    <w:name w:val="toc 8"/>
    <w:basedOn w:val="Normal"/>
    <w:next w:val="Normal"/>
    <w:autoRedefine/>
    <w:rsid w:val="000E1081"/>
    <w:pPr>
      <w:ind w:left="1400"/>
    </w:pPr>
    <w:rPr>
      <w:rFonts w:asciiTheme="minorHAnsi" w:hAnsiTheme="minorHAnsi"/>
      <w:sz w:val="18"/>
      <w:szCs w:val="18"/>
    </w:rPr>
  </w:style>
  <w:style w:type="paragraph" w:styleId="TOC9">
    <w:name w:val="toc 9"/>
    <w:basedOn w:val="Normal"/>
    <w:next w:val="Normal"/>
    <w:autoRedefine/>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TOOLS:Studio:WORD%20TEMPLATES:CSI%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E7622-3EFB-3C47-9CA9-066D86D9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 Spec. Template.dotx</Template>
  <TotalTime>2</TotalTime>
  <Pages>4</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es_25_50_00_Integrated_Automation_Facility_ Controls_CP3</vt:lpstr>
    </vt:vector>
  </TitlesOfParts>
  <Manager/>
  <Company/>
  <LinksUpToDate>false</LinksUpToDate>
  <CharactersWithSpaces>3018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es_25_50_00_Integrated_Automation_Facility_ Controls_CP3</dc:title>
  <dc:subject>Controller/Control Processor</dc:subject>
  <dc:creator>Todd Norville</dc:creator>
  <cp:keywords>3-series, AV3, PRO3, CP3, MC3 CORE-3 OS, DM, Digital Media, Crestron, Automation, Construction Specifications Institute documents for architects, engineers, specifiers and contractors. 25_50_0000</cp:keywords>
  <dc:description/>
  <cp:lastModifiedBy>Todd Norville</cp:lastModifiedBy>
  <cp:revision>3</cp:revision>
  <cp:lastPrinted>2012-11-21T17:16:00Z</cp:lastPrinted>
  <dcterms:created xsi:type="dcterms:W3CDTF">2013-09-26T13:48:00Z</dcterms:created>
  <dcterms:modified xsi:type="dcterms:W3CDTF">2013-09-26T13:51:00Z</dcterms:modified>
  <cp:category>Control Processor</cp:category>
</cp:coreProperties>
</file>